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374" w:rsidRDefault="00323D2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87374" w:rsidRDefault="00323D2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1.010707</w:t>
      </w:r>
    </w:p>
    <w:p w:rsidR="00487374" w:rsidRDefault="00323D2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487374" w:rsidRDefault="00323D2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hành tại Việt Nam cho phương tiện của các nước thực hiện các Hiệp định khung ASEAN về vận tải đường bộ qua biên giới</w:t>
      </w:r>
    </w:p>
    <w:p w:rsidR="00487374" w:rsidRDefault="00323D2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487374" w:rsidRDefault="00323D2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487374" w:rsidRDefault="00323D2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487374" w:rsidRDefault="00323D26">
      <w:pPr>
        <w:spacing w:after="0" w:line="276" w:lineRule="auto"/>
        <w:jc w:val="both"/>
      </w:pPr>
      <w:r>
        <w:rPr>
          <w:rFonts w:ascii="Times New Roman" w:eastAsia="Times New Roman" w:hAnsi="Times New Roman" w:cs="Times New Roman"/>
          <w:b/>
          <w:sz w:val="26"/>
        </w:rPr>
        <w:t xml:space="preserve">Trình tự thực hiện: </w:t>
      </w:r>
    </w:p>
    <w:p w:rsidR="00487374" w:rsidRDefault="00487374">
      <w:pPr>
        <w:shd w:val="clear" w:color="auto" w:fill="F2F6F9"/>
        <w:spacing w:before="120" w:after="0" w:line="276" w:lineRule="auto"/>
        <w:jc w:val="both"/>
      </w:pPr>
    </w:p>
    <w:p w:rsidR="00487374" w:rsidRDefault="00323D26">
      <w:pPr>
        <w:spacing w:after="0" w:line="276" w:lineRule="auto"/>
        <w:jc w:val="both"/>
      </w:pPr>
      <w:r>
        <w:rPr>
          <w:rFonts w:ascii="Times New Roman" w:eastAsia="Times New Roman" w:hAnsi="Times New Roman" w:cs="Times New Roman"/>
          <w:sz w:val="26"/>
        </w:rPr>
        <w:t>a) Nộp hồ sơ TTHC: - Tổ chức, cá nhân nộp hồ sơ cho Sở Xây dựng các tỉnh, thành phố trực thuộc trung ương nơi phương tiện gặp sự cố bất khả kháng.</w:t>
      </w:r>
    </w:p>
    <w:p w:rsidR="00487374" w:rsidRDefault="00323D26">
      <w:pPr>
        <w:spacing w:after="0" w:line="276" w:lineRule="auto"/>
        <w:jc w:val="both"/>
      </w:pPr>
      <w:r>
        <w:rPr>
          <w:rFonts w:ascii="Times New Roman" w:eastAsia="Times New Roman" w:hAnsi="Times New Roman" w:cs="Times New Roman"/>
          <w:sz w:val="26"/>
        </w:rPr>
        <w:t>b) Giải quyết TT</w:t>
      </w:r>
      <w:r>
        <w:rPr>
          <w:rFonts w:ascii="Times New Roman" w:eastAsia="Times New Roman" w:hAnsi="Times New Roman" w:cs="Times New Roman"/>
          <w:sz w:val="26"/>
        </w:rPr>
        <w:t>HC: - Trong thời hạn 02 ngày làm việc kể từ khi nhận đủ hồ sơ hợp lệ theo quy định, Sở Xây dựng thực hiện gia hạn thời gian lưu hành cho phương tiện của các nước thực hiện các Hiệp định khung ASEAN về vận tải đường bộ qua biên giới. Trường hợp không gia hạ</w:t>
      </w:r>
      <w:r>
        <w:rPr>
          <w:rFonts w:ascii="Times New Roman" w:eastAsia="Times New Roman" w:hAnsi="Times New Roman" w:cs="Times New Roman"/>
          <w:sz w:val="26"/>
        </w:rPr>
        <w:t>n, Sở Xây dựng trả lời bằng văn bản nêu rõ lý do.</w:t>
      </w:r>
    </w:p>
    <w:p w:rsidR="00487374" w:rsidRDefault="00323D2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80"/>
        <w:gridCol w:w="1378"/>
        <w:gridCol w:w="2109"/>
        <w:gridCol w:w="4844"/>
      </w:tblGrid>
      <w:tr w:rsidR="00487374">
        <w:tblPrEx>
          <w:tblCellMar>
            <w:top w:w="0" w:type="dxa"/>
            <w:bottom w:w="0" w:type="dxa"/>
          </w:tblCellMar>
        </w:tblPrEx>
        <w:tc>
          <w:tcPr>
            <w:tcW w:w="15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Hình thức nộp</w:t>
            </w:r>
          </w:p>
        </w:tc>
        <w:tc>
          <w:tcPr>
            <w:tcW w:w="2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Phí, lệ phí</w:t>
            </w:r>
          </w:p>
        </w:tc>
        <w:tc>
          <w:tcPr>
            <w:tcW w:w="3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Mô tả</w:t>
            </w:r>
          </w:p>
        </w:tc>
      </w:tr>
      <w:tr w:rsidR="00487374">
        <w:tblPrEx>
          <w:tblCellMar>
            <w:top w:w="0" w:type="dxa"/>
            <w:bottom w:w="0" w:type="dxa"/>
          </w:tblCellMar>
        </w:tblPrEx>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Trực tiếp</w:t>
            </w: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02 Ngày làm việc</w:t>
            </w:r>
          </w:p>
        </w:tc>
        <w:tc>
          <w:tcPr>
            <w:tcW w:w="0" w:type="auto"/>
          </w:tcPr>
          <w:p w:rsidR="00487374" w:rsidRDefault="00487374"/>
          <w:p w:rsidR="00487374" w:rsidRDefault="00487374">
            <w:pPr>
              <w:spacing w:after="0" w:line="276" w:lineRule="auto"/>
            </w:pP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Trong thời hạn 02 ngày làm việc kể từ ngày nhận đủ hồ sơ hợp lệ theo quy định.</w:t>
            </w:r>
          </w:p>
        </w:tc>
      </w:tr>
    </w:tbl>
    <w:p w:rsidR="00487374" w:rsidRDefault="00323D26">
      <w:pPr>
        <w:spacing w:before="240" w:after="0" w:line="276" w:lineRule="auto"/>
        <w:jc w:val="both"/>
      </w:pPr>
      <w:r>
        <w:rPr>
          <w:rFonts w:ascii="Times New Roman" w:eastAsia="Times New Roman" w:hAnsi="Times New Roman" w:cs="Times New Roman"/>
          <w:b/>
          <w:sz w:val="26"/>
        </w:rPr>
        <w:t xml:space="preserve">Thành phần hồ sơ: </w:t>
      </w:r>
    </w:p>
    <w:p w:rsidR="00487374" w:rsidRDefault="00323D2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62"/>
        <w:gridCol w:w="1755"/>
        <w:gridCol w:w="1594"/>
      </w:tblGrid>
      <w:tr w:rsidR="00487374">
        <w:tblPrEx>
          <w:tblCellMar>
            <w:top w:w="0" w:type="dxa"/>
            <w:bottom w:w="0" w:type="dxa"/>
          </w:tblCellMar>
        </w:tblPrEx>
        <w:tc>
          <w:tcPr>
            <w:tcW w:w="6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Tên giấy tờ</w:t>
            </w:r>
          </w:p>
        </w:tc>
        <w:tc>
          <w:tcPr>
            <w:tcW w:w="2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Mẫu đơn, tờ khai</w:t>
            </w:r>
          </w:p>
        </w:tc>
        <w:tc>
          <w:tcPr>
            <w:tcW w:w="2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Số lượng</w:t>
            </w:r>
          </w:p>
        </w:tc>
      </w:tr>
      <w:tr w:rsidR="00487374">
        <w:tblPrEx>
          <w:tblCellMar>
            <w:top w:w="0" w:type="dxa"/>
            <w:bottom w:w="0" w:type="dxa"/>
          </w:tblCellMar>
        </w:tblPrEx>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 Giấy phép liên vận ASEAN (bản chính).</w:t>
            </w:r>
          </w:p>
        </w:tc>
        <w:tc>
          <w:tcPr>
            <w:tcW w:w="0" w:type="auto"/>
          </w:tcPr>
          <w:p w:rsidR="00487374" w:rsidRDefault="00487374"/>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87374">
        <w:tblPrEx>
          <w:tblCellMar>
            <w:top w:w="0" w:type="dxa"/>
            <w:bottom w:w="0" w:type="dxa"/>
          </w:tblCellMar>
        </w:tblPrEx>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Giấy đề nghị gia hạn thời gian lưu hành của phương tiện tại Việt Nam theo mẫu</w:t>
            </w: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Mucb.docx</w:t>
            </w: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87374" w:rsidRDefault="00323D26">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487374" w:rsidRDefault="00323D2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487374" w:rsidRDefault="00323D26">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có thẩm quyền: </w:t>
      </w:r>
      <w:r>
        <w:rPr>
          <w:rFonts w:ascii="Times New Roman" w:eastAsia="Times New Roman" w:hAnsi="Times New Roman" w:cs="Times New Roman"/>
          <w:sz w:val="26"/>
        </w:rPr>
        <w:t>Không có thông tin</w:t>
      </w:r>
    </w:p>
    <w:p w:rsidR="00487374" w:rsidRDefault="00323D2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487374" w:rsidRDefault="00323D2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87374" w:rsidRDefault="00323D2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87374" w:rsidRDefault="00323D2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Gia hạn thời gian lưu hành tại Việt Nam cho phương tiện của các nước thực hiện</w:t>
      </w:r>
      <w:r>
        <w:rPr>
          <w:rFonts w:ascii="Times New Roman" w:eastAsia="Times New Roman" w:hAnsi="Times New Roman" w:cs="Times New Roman"/>
          <w:sz w:val="26"/>
        </w:rPr>
        <w:t xml:space="preserve"> các Hiệp định khung ASEAN về vận tải đường bộ qua biên giới</w:t>
      </w:r>
    </w:p>
    <w:p w:rsidR="00487374" w:rsidRDefault="00323D2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487374">
        <w:tblPrEx>
          <w:tblCellMar>
            <w:top w:w="0" w:type="dxa"/>
            <w:bottom w:w="0" w:type="dxa"/>
          </w:tblCellMar>
        </w:tblPrEx>
        <w:tc>
          <w:tcPr>
            <w:tcW w:w="2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Số ký hiệu</w:t>
            </w:r>
          </w:p>
        </w:tc>
        <w:tc>
          <w:tcPr>
            <w:tcW w:w="35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Trích yếu</w:t>
            </w:r>
          </w:p>
        </w:tc>
        <w:tc>
          <w:tcPr>
            <w:tcW w:w="15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Ngày ban hành</w:t>
            </w:r>
          </w:p>
        </w:tc>
        <w:tc>
          <w:tcPr>
            <w:tcW w:w="3000" w:type="dxa"/>
          </w:tcPr>
          <w:p w:rsidR="00487374" w:rsidRDefault="00487374"/>
          <w:p w:rsidR="00487374" w:rsidRDefault="00323D26">
            <w:pPr>
              <w:spacing w:after="0" w:line="276" w:lineRule="auto"/>
              <w:jc w:val="center"/>
            </w:pPr>
            <w:r>
              <w:rPr>
                <w:rFonts w:ascii="Times New Roman" w:eastAsia="Times New Roman" w:hAnsi="Times New Roman" w:cs="Times New Roman"/>
                <w:b/>
                <w:sz w:val="26"/>
              </w:rPr>
              <w:t>Cơ quan ban hành</w:t>
            </w:r>
          </w:p>
        </w:tc>
      </w:tr>
      <w:tr w:rsidR="00487374">
        <w:tblPrEx>
          <w:tblCellMar>
            <w:top w:w="0" w:type="dxa"/>
            <w:bottom w:w="0" w:type="dxa"/>
          </w:tblCellMar>
        </w:tblPrEx>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158/2024/NĐ-CP</w:t>
            </w: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18-12-2024</w:t>
            </w:r>
          </w:p>
        </w:tc>
        <w:tc>
          <w:tcPr>
            <w:tcW w:w="0" w:type="auto"/>
          </w:tcPr>
          <w:p w:rsidR="00487374" w:rsidRDefault="00487374"/>
          <w:p w:rsidR="00487374" w:rsidRDefault="00323D26">
            <w:pPr>
              <w:spacing w:after="0" w:line="276" w:lineRule="auto"/>
            </w:pPr>
            <w:r>
              <w:rPr>
                <w:rFonts w:ascii="Times New Roman" w:eastAsia="Times New Roman" w:hAnsi="Times New Roman" w:cs="Times New Roman"/>
                <w:sz w:val="26"/>
              </w:rPr>
              <w:t>Chính phủ</w:t>
            </w:r>
          </w:p>
        </w:tc>
      </w:tr>
    </w:tbl>
    <w:p w:rsidR="00487374" w:rsidRDefault="00323D2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Phương tiện</w:t>
      </w:r>
      <w:r>
        <w:rPr>
          <w:rFonts w:ascii="Times New Roman" w:eastAsia="Times New Roman" w:hAnsi="Times New Roman" w:cs="Times New Roman"/>
          <w:sz w:val="26"/>
        </w:rPr>
        <w:t xml:space="preserve"> của các nước thực hiện các Hiệp định khung ASEAN về vận tải đường bộ qua biên giới quá thời gian lưu hành tại Việt Nam quy định tại Giấy phép liên vận ASEAN trong trường hợp bất khả kháng.</w:t>
      </w:r>
    </w:p>
    <w:p w:rsidR="00487374" w:rsidRDefault="00323D2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87374" w:rsidRDefault="00323D2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8737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87374"/>
    <w:rsid w:val="00323D26"/>
    <w:rsid w:val="004873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C7F47A-8D8C-4BDC-A42E-5E5A6C8B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1931</Characters>
  <Application>Microsoft Office Word</Application>
  <DocSecurity>0</DocSecurity>
  <Lines>16</Lines>
  <Paragraphs>4</Paragraphs>
  <ScaleCrop>false</ScaleCrop>
  <Company>Microsoft</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